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BE" w:rsidRPr="00B56BBE" w:rsidRDefault="00B56BBE" w:rsidP="00B56BBE">
      <w:pPr>
        <w:pStyle w:val="ab"/>
        <w:jc w:val="right"/>
        <w:rPr>
          <w:rFonts w:ascii="Times New Roman" w:hAnsi="Times New Roman" w:cs="Times New Roman"/>
          <w:sz w:val="28"/>
          <w:lang w:val="ru-RU"/>
        </w:rPr>
      </w:pPr>
    </w:p>
    <w:tbl>
      <w:tblPr>
        <w:tblW w:w="4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6497"/>
      </w:tblGrid>
      <w:tr w:rsidR="00B56BBE" w:rsidRPr="00101626" w:rsidTr="00D47717">
        <w:trPr>
          <w:trHeight w:val="20"/>
          <w:jc w:val="center"/>
        </w:trPr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6BBE" w:rsidRDefault="00EF2903" w:rsidP="00FB46F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Наименование маршрута «Дороги истории»</w:t>
            </w:r>
            <w:r w:rsidR="008F04A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 xml:space="preserve"> с. </w:t>
            </w:r>
            <w:proofErr w:type="spellStart"/>
            <w:r w:rsidR="008F04A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Николо</w:t>
            </w:r>
            <w:proofErr w:type="spellEnd"/>
            <w:r w:rsidR="008F04AF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-Александровское Левокумского муниципального округа Ставропольского края</w:t>
            </w:r>
          </w:p>
        </w:tc>
      </w:tr>
      <w:tr w:rsidR="002337D0" w:rsidRPr="00101626" w:rsidTr="00D47717">
        <w:trPr>
          <w:trHeight w:val="20"/>
          <w:jc w:val="center"/>
        </w:trPr>
        <w:tc>
          <w:tcPr>
            <w:tcW w:w="147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Ресурсы о регионе и районе маршрута</w:t>
            </w:r>
          </w:p>
        </w:tc>
        <w:tc>
          <w:tcPr>
            <w:tcW w:w="352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1646" w:rsidRDefault="000B746B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5" w:history="1">
              <w:r w:rsidRPr="00BF7DE7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https://yandex.ru/maps/geo/selo_nikolo_aleksandrovskoye/53119025/?ll=44.533208%2C44.936231&amp;z=13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0B746B" w:rsidRDefault="000B746B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6" w:history="1">
              <w:r w:rsidRPr="00BF7DE7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https://www.adminlmr.ru/city/settlements/the_village_of_st_nicholas_alexandrov.php</w:t>
              </w:r>
            </w:hyperlink>
          </w:p>
          <w:p w:rsidR="000B746B" w:rsidRPr="00101626" w:rsidRDefault="000B746B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337D0" w:rsidRPr="00101626" w:rsidTr="00D47717">
        <w:trPr>
          <w:trHeight w:val="20"/>
          <w:jc w:val="center"/>
        </w:trPr>
        <w:tc>
          <w:tcPr>
            <w:tcW w:w="147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целевая аудитория</w:t>
            </w:r>
          </w:p>
        </w:tc>
        <w:tc>
          <w:tcPr>
            <w:tcW w:w="352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0284" w:rsidRDefault="00C70284" w:rsidP="00C7028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Обучающиеся (воспитанники), с указанием:</w:t>
            </w:r>
          </w:p>
          <w:p w:rsidR="00C70284" w:rsidRDefault="00A04737" w:rsidP="00C7028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возраста (от 10</w:t>
            </w:r>
            <w:r w:rsidR="00C702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до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="00C702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лет)</w:t>
            </w:r>
          </w:p>
          <w:p w:rsidR="00C70284" w:rsidRDefault="00C70284" w:rsidP="00C7028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ступени образования (средняя)</w:t>
            </w:r>
          </w:p>
          <w:p w:rsidR="002337D0" w:rsidRPr="00101626" w:rsidRDefault="00C70284" w:rsidP="00C7028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E4256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E4256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тип образовательной организации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 общеобразовательные, дополнительного образования.</w:t>
            </w:r>
          </w:p>
        </w:tc>
      </w:tr>
      <w:tr w:rsidR="002337D0" w:rsidRPr="00101626" w:rsidTr="00D47717">
        <w:trPr>
          <w:trHeight w:val="268"/>
          <w:jc w:val="center"/>
        </w:trPr>
        <w:tc>
          <w:tcPr>
            <w:tcW w:w="147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Сезон</w:t>
            </w:r>
          </w:p>
        </w:tc>
        <w:tc>
          <w:tcPr>
            <w:tcW w:w="352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C70284" w:rsidRDefault="002A6041" w:rsidP="00C70284">
            <w:pPr>
              <w:ind w:right="1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Рекомендованный сезон посещения</w:t>
            </w:r>
            <w:r w:rsidR="00A0473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 осень, весна</w:t>
            </w:r>
          </w:p>
        </w:tc>
      </w:tr>
      <w:tr w:rsidR="002337D0" w:rsidRPr="00101626" w:rsidTr="00D47717">
        <w:trPr>
          <w:trHeight w:val="268"/>
          <w:jc w:val="center"/>
        </w:trPr>
        <w:tc>
          <w:tcPr>
            <w:tcW w:w="1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Ключевые направления </w:t>
            </w:r>
          </w:p>
        </w:tc>
        <w:tc>
          <w:tcPr>
            <w:tcW w:w="352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A04737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  <w:lang w:val="ru-RU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Патриотика</w:t>
            </w:r>
            <w:proofErr w:type="spellEnd"/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7D0" w:rsidRPr="00101626" w:rsidTr="00D47717">
        <w:trPr>
          <w:trHeight w:val="268"/>
          <w:jc w:val="center"/>
        </w:trPr>
        <w:tc>
          <w:tcPr>
            <w:tcW w:w="1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Маршрут интегрируется в образовательные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/воспитательные </w:t>
            </w: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:rsidR="002337D0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7D0" w:rsidRPr="00AF26B1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52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70284" w:rsidRPr="00101626" w:rsidRDefault="00C70284" w:rsidP="00C702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образовательные программы основного общего образования (предметные области по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география;</w:t>
            </w:r>
            <w:r w:rsidR="00A047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история</w:t>
            </w:r>
            <w:r w:rsidR="00A047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047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внеурочной деятельности</w:t>
            </w:r>
          </w:p>
          <w:p w:rsidR="00C70284" w:rsidRPr="00A04737" w:rsidRDefault="00C70284" w:rsidP="00A0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дополнительные общеобразовательные пр</w:t>
            </w:r>
            <w:r w:rsidR="00A04737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ограммы (туристско-краеведческая направленность</w:t>
            </w: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337D0" w:rsidRPr="00C70284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7D0" w:rsidRPr="00AF26B1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Использование элементов виртуальной экскурсии</w:t>
            </w:r>
            <w:r w:rsidR="00C702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не предполагается.</w:t>
            </w:r>
          </w:p>
        </w:tc>
      </w:tr>
      <w:tr w:rsidR="002337D0" w:rsidRPr="00101626" w:rsidTr="00D47717">
        <w:trPr>
          <w:trHeight w:val="268"/>
          <w:jc w:val="center"/>
        </w:trPr>
        <w:tc>
          <w:tcPr>
            <w:tcW w:w="1474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0B746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Возможный уровень познавательной/образовательной нагрузки</w:t>
            </w:r>
            <w:bookmarkStart w:id="0" w:name="_GoBack"/>
            <w:bookmarkEnd w:id="0"/>
          </w:p>
        </w:tc>
        <w:tc>
          <w:tcPr>
            <w:tcW w:w="3526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2337D0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</w:t>
            </w:r>
          </w:p>
          <w:p w:rsidR="002337D0" w:rsidRPr="00C70284" w:rsidRDefault="002337D0" w:rsidP="00C70284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37D0" w:rsidRPr="00101626" w:rsidTr="00D47717">
        <w:trPr>
          <w:trHeight w:val="268"/>
          <w:jc w:val="center"/>
        </w:trPr>
        <w:tc>
          <w:tcPr>
            <w:tcW w:w="1474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Доступность для детей с ОВЗ и детей-инвалидов</w:t>
            </w:r>
          </w:p>
        </w:tc>
        <w:tc>
          <w:tcPr>
            <w:tcW w:w="3526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2A6041" w:rsidRDefault="00A04737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Маршрут доступен</w:t>
            </w: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47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детей с ОВЗ и детей-инвалидов</w:t>
            </w:r>
          </w:p>
        </w:tc>
      </w:tr>
      <w:tr w:rsidR="002337D0" w:rsidRPr="00101626" w:rsidTr="00D47717">
        <w:trPr>
          <w:trHeight w:val="20"/>
          <w:jc w:val="center"/>
        </w:trPr>
        <w:tc>
          <w:tcPr>
            <w:tcW w:w="147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маршрута</w:t>
            </w:r>
          </w:p>
        </w:tc>
        <w:tc>
          <w:tcPr>
            <w:tcW w:w="352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A6041" w:rsidP="002A604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</w:t>
            </w:r>
            <w:r w:rsidR="00A0473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одолжительность маршрута – 1 час</w:t>
            </w:r>
          </w:p>
        </w:tc>
      </w:tr>
      <w:tr w:rsidR="002337D0" w:rsidRPr="00101626" w:rsidTr="00D47717">
        <w:trPr>
          <w:trHeight w:val="20"/>
          <w:jc w:val="center"/>
        </w:trPr>
        <w:tc>
          <w:tcPr>
            <w:tcW w:w="147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Протяженность маршрута</w:t>
            </w:r>
          </w:p>
        </w:tc>
        <w:tc>
          <w:tcPr>
            <w:tcW w:w="352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A04737" w:rsidP="00A04737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500 м</w:t>
            </w:r>
            <w:r w:rsidR="00F738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2A60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r w:rsidR="00F738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возможн</w:t>
            </w:r>
            <w:r w:rsidR="002A60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ость</w:t>
            </w:r>
            <w:r w:rsidR="00F738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проезд</w:t>
            </w:r>
            <w:r w:rsidR="002A60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на автотранспорте</w:t>
            </w:r>
            <w:r w:rsidR="002A60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2337D0" w:rsidRPr="00101626" w:rsidTr="00D47717">
        <w:trPr>
          <w:trHeight w:val="23"/>
          <w:jc w:val="center"/>
        </w:trPr>
        <w:tc>
          <w:tcPr>
            <w:tcW w:w="147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spellStart"/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ункты</w:t>
            </w:r>
            <w:proofErr w:type="spellEnd"/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через которые </w:t>
            </w: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проходит маршрут</w:t>
            </w:r>
          </w:p>
          <w:p w:rsidR="002337D0" w:rsidRPr="00400B91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Объекты показа</w:t>
            </w:r>
          </w:p>
        </w:tc>
        <w:tc>
          <w:tcPr>
            <w:tcW w:w="352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8F04AF" w:rsidP="00B75E60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465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С</w:t>
            </w:r>
            <w:r w:rsidR="00C70284" w:rsidRPr="002465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ело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-Александровское</w:t>
            </w:r>
            <w:r w:rsidR="00C70284" w:rsidRPr="002465C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2A604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 </w:t>
            </w:r>
            <w:r w:rsidR="00B166A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школьный историко-</w:t>
            </w:r>
            <w:r w:rsidR="00B166A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краеведческий музей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МКОУ СОШ№11</w:t>
            </w:r>
            <w:r w:rsidR="00B166A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-балка </w:t>
            </w:r>
            <w:proofErr w:type="spellStart"/>
            <w:r w:rsidR="00B166A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Курунта</w:t>
            </w:r>
            <w:proofErr w:type="spellEnd"/>
            <w:r w:rsidR="00B166A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-памя</w:t>
            </w:r>
            <w:r w:rsidR="00A0473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тник односельчанам, погибшим в годы ВОВ </w:t>
            </w:r>
          </w:p>
        </w:tc>
      </w:tr>
      <w:tr w:rsidR="002337D0" w:rsidRPr="00101626" w:rsidTr="00D47717">
        <w:trPr>
          <w:trHeight w:val="23"/>
          <w:jc w:val="center"/>
        </w:trPr>
        <w:tc>
          <w:tcPr>
            <w:tcW w:w="147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Цели и задачи маршрута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образовательные и воспитательные</w:t>
            </w:r>
          </w:p>
        </w:tc>
        <w:tc>
          <w:tcPr>
            <w:tcW w:w="352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166A5" w:rsidRDefault="00C70284" w:rsidP="00C70284">
            <w:pPr>
              <w:ind w:right="1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D1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: </w:t>
            </w:r>
          </w:p>
          <w:p w:rsidR="00C70284" w:rsidRPr="00AD1791" w:rsidRDefault="00B166A5" w:rsidP="00B166A5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6A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-</w:t>
            </w:r>
            <w:r w:rsidRPr="00B166A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позиционирование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Левокумского округа,</w:t>
            </w:r>
            <w:r w:rsidRPr="00B166A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как привлекательного туристического региона через конструирование маршрута «Дороги истории», посвященного Великой Отечественной войне. Предложенные материалы есть основание формирования </w:t>
            </w:r>
            <w:r w:rsidRPr="00B166A5">
              <w:rPr>
                <w:rStyle w:val="hl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shd w:val="clear" w:color="auto" w:fill="EEEEEE"/>
              </w:rPr>
              <w:t>туристического маршрута</w:t>
            </w:r>
            <w:r w:rsidRPr="00B166A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«Дорога памяти», соответствующего современной нарративной парадигме коммуникативистики, согласно которой все формы коммуникации, музейной в том числе, лучше всего затрагивают наш разум, когда они рассматриваются как человеческие истории, выражающие время.</w:t>
            </w:r>
          </w:p>
          <w:p w:rsidR="002337D0" w:rsidRPr="00101626" w:rsidRDefault="002337D0" w:rsidP="00B166A5">
            <w:pPr>
              <w:ind w:left="140" w:right="1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337D0" w:rsidRPr="00101626" w:rsidTr="00D47717">
        <w:trPr>
          <w:trHeight w:val="23"/>
          <w:jc w:val="center"/>
        </w:trPr>
        <w:tc>
          <w:tcPr>
            <w:tcW w:w="147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Дополнительные условия</w:t>
            </w:r>
          </w:p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2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A6041" w:rsidP="00F73841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Телефонная связь</w:t>
            </w:r>
            <w:r w:rsidR="00B166A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 88654355136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необходимость дополнительного туристского снаряжения</w:t>
            </w:r>
            <w:r w:rsidR="00B166A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отсутствует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особенность сезонной обуви – при необходимости.</w:t>
            </w:r>
          </w:p>
        </w:tc>
      </w:tr>
      <w:tr w:rsidR="002337D0" w:rsidRPr="00101626" w:rsidTr="00D47717">
        <w:trPr>
          <w:trHeight w:val="945"/>
          <w:jc w:val="center"/>
        </w:trPr>
        <w:tc>
          <w:tcPr>
            <w:tcW w:w="147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2A6041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</w:rPr>
              <w:t>Карта маршрута</w:t>
            </w:r>
          </w:p>
        </w:tc>
        <w:tc>
          <w:tcPr>
            <w:tcW w:w="352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B166A5" w:rsidP="00DF2802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  <w:r w:rsidRPr="00B166A5">
              <w:rPr>
                <w:rFonts w:ascii="Times New Roman" w:hAnsi="Times New Roman" w:cs="Times New Roman"/>
                <w:noProof/>
                <w:sz w:val="24"/>
                <w:lang w:val="ru-RU"/>
              </w:rPr>
              <w:drawing>
                <wp:inline distT="0" distB="0" distL="0" distR="0">
                  <wp:extent cx="3437255" cy="2580914"/>
                  <wp:effectExtent l="0" t="0" r="0" b="0"/>
                  <wp:docPr id="1" name="Рисунок 1" descr="C:\Users\User\Downloads\1680237269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1680237269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5660" cy="258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7D0" w:rsidRPr="00101626" w:rsidTr="00D47717">
        <w:trPr>
          <w:trHeight w:val="668"/>
          <w:jc w:val="center"/>
        </w:trPr>
        <w:tc>
          <w:tcPr>
            <w:tcW w:w="147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t>Фотоматериал</w:t>
            </w:r>
          </w:p>
        </w:tc>
        <w:tc>
          <w:tcPr>
            <w:tcW w:w="352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F2903" w:rsidRDefault="00EF2903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F2903">
              <w:rPr>
                <w:rFonts w:ascii="Times New Roman" w:hAnsi="Times New Roman" w:cs="Times New Roman"/>
                <w:b/>
                <w:noProof/>
                <w:lang w:val="ru-RU"/>
              </w:rPr>
              <w:drawing>
                <wp:inline distT="0" distB="0" distL="0" distR="0">
                  <wp:extent cx="3419475" cy="2583464"/>
                  <wp:effectExtent l="0" t="0" r="0" b="7620"/>
                  <wp:docPr id="3" name="Рисунок 3" descr="C:\Users\User\Desktop\жу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жу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5145" cy="2610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0284" w:rsidRDefault="00EF2903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F2903">
              <w:rPr>
                <w:rFonts w:ascii="Times New Roman" w:hAnsi="Times New Roman" w:cs="Times New Roman"/>
                <w:b/>
                <w:noProof/>
                <w:lang w:val="ru-RU"/>
              </w:rPr>
              <w:lastRenderedPageBreak/>
              <w:drawing>
                <wp:inline distT="0" distB="0" distL="0" distR="0">
                  <wp:extent cx="3419475" cy="2762250"/>
                  <wp:effectExtent l="0" t="0" r="9525" b="0"/>
                  <wp:docPr id="2" name="Рисунок 2" descr="C:\Users\User\Desktop\ж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ж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903" w:rsidRDefault="00EF2903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F2903">
              <w:rPr>
                <w:rFonts w:ascii="Times New Roman" w:hAnsi="Times New Roman" w:cs="Times New Roman"/>
                <w:b/>
                <w:noProof/>
                <w:lang w:val="ru-RU"/>
              </w:rPr>
              <w:drawing>
                <wp:inline distT="0" distB="0" distL="0" distR="0">
                  <wp:extent cx="3495675" cy="2828925"/>
                  <wp:effectExtent l="0" t="0" r="9525" b="9525"/>
                  <wp:docPr id="7" name="Рисунок 7" descr="C:\Users\User\Downloads\IMG_20220512_171458_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IMG_20220512_171458_3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0446" cy="2832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903">
              <w:rPr>
                <w:rFonts w:ascii="Times New Roman" w:hAnsi="Times New Roman" w:cs="Times New Roman"/>
                <w:b/>
                <w:noProof/>
                <w:lang w:val="ru-RU"/>
              </w:rPr>
              <w:drawing>
                <wp:inline distT="0" distB="0" distL="0" distR="0">
                  <wp:extent cx="3914563" cy="2935922"/>
                  <wp:effectExtent l="0" t="0" r="0" b="0"/>
                  <wp:docPr id="6" name="Рисунок 6" descr="C:\Users\User\Downloads\IMG_20220512_171451_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IMG_20220512_171451_6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5677" cy="2951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0284" w:rsidRPr="00101626" w:rsidRDefault="00C70284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EF2903" w:rsidRPr="00101626" w:rsidTr="00B75E60">
        <w:trPr>
          <w:trHeight w:val="1064"/>
          <w:jc w:val="center"/>
        </w:trPr>
        <w:tc>
          <w:tcPr>
            <w:tcW w:w="147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F2903" w:rsidRPr="00101626" w:rsidRDefault="00EF2903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lastRenderedPageBreak/>
              <w:t>1 день</w:t>
            </w:r>
          </w:p>
        </w:tc>
        <w:tc>
          <w:tcPr>
            <w:tcW w:w="352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F2903" w:rsidRDefault="00D47717" w:rsidP="00D47717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 в школьный</w:t>
            </w:r>
            <w:r w:rsidR="00EF2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историко-краеведче</w:t>
            </w:r>
            <w:r w:rsidR="000B7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музей, во время которого ознакамливаются с историей населенного пункта:</w:t>
            </w:r>
          </w:p>
          <w:p w:rsidR="00B75E60" w:rsidRPr="00B75E60" w:rsidRDefault="00B75E60" w:rsidP="00B75E6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E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1905 году на карте Ставропольской губернии появилось село, в названии которого запечатлены имена русских царей. Первые поселенцы занимались земледелием и разведением животных.</w:t>
            </w:r>
          </w:p>
          <w:p w:rsidR="00B75E60" w:rsidRPr="00B75E60" w:rsidRDefault="00B75E60" w:rsidP="00B75E6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E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Советская власть в селе установилась в январе 1918 года. В 1924 году создается коллективное хозяйство «Красный пахарь». Его председателем избирается Марченко И.Д., председателем исполкома сельского совета – Луценко С.А.</w:t>
            </w:r>
          </w:p>
          <w:p w:rsidR="00B75E60" w:rsidRPr="00B75E60" w:rsidRDefault="00B75E60" w:rsidP="00B75E6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E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 30-40-е годы село стало своеобразным ГУЛАГом для тысяч и тысяч раскулаченных, прибывших из Средней Азии и Северного Кавказа, определенных в так называемый </w:t>
            </w:r>
            <w:proofErr w:type="spellStart"/>
            <w:r w:rsidRPr="00B75E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трудпоселок</w:t>
            </w:r>
            <w:proofErr w:type="spellEnd"/>
            <w:r w:rsidRPr="00B75E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№ 3.</w:t>
            </w:r>
          </w:p>
          <w:p w:rsidR="00B75E60" w:rsidRPr="00B75E60" w:rsidRDefault="00B75E60" w:rsidP="00B75E6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E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1998 году в селе был открыт памятник жертвам политических репрессий.</w:t>
            </w:r>
            <w:r w:rsidR="000B74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75E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Крестьянско-фермерские хозяйства, расположенные на территории села, занимаются животноводством и растениеводством.</w:t>
            </w:r>
          </w:p>
          <w:p w:rsidR="00B75E60" w:rsidRPr="00B75E60" w:rsidRDefault="00B75E60" w:rsidP="00B75E6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E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Гордостью села стали уроженцы Мариненко Иван Васильевич, участник ВОВ, полный кавалер орденов Славы, Пряхин Георгий Владимирович –</w:t>
            </w:r>
            <w:r w:rsidR="000B74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75E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известный российский писатель и общественный деятель, руководитель издательства «Художественная литература» (г. Москва), Н.В. </w:t>
            </w:r>
            <w:proofErr w:type="spellStart"/>
            <w:r w:rsidRPr="00B75E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Жерлицын</w:t>
            </w:r>
            <w:proofErr w:type="spellEnd"/>
            <w:r w:rsidRPr="00B75E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заслуженный юрист РФ.</w:t>
            </w:r>
          </w:p>
          <w:p w:rsidR="00B75E60" w:rsidRPr="00B75E60" w:rsidRDefault="00B75E60" w:rsidP="00B75E6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5E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Заметный вклад в развитие села внесли </w:t>
            </w:r>
            <w:proofErr w:type="spellStart"/>
            <w:r w:rsidRPr="00B75E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Недбайло</w:t>
            </w:r>
            <w:proofErr w:type="spellEnd"/>
            <w:r w:rsidRPr="00B75E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И.А, </w:t>
            </w:r>
            <w:proofErr w:type="spellStart"/>
            <w:r w:rsidRPr="00B75E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Чернобривцева</w:t>
            </w:r>
            <w:proofErr w:type="spellEnd"/>
            <w:r w:rsidRPr="00B75E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Т.А., Войтенко В.М., Войтенко А.В., Грищенко Л.К., Королев Г.В., Скляров В.И. и многие другие.</w:t>
            </w:r>
          </w:p>
          <w:p w:rsidR="00B75E60" w:rsidRDefault="000B746B" w:rsidP="00D47717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После музея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осещение памятника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односельчанам, погибшим в годы ВОВ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- </w:t>
            </w:r>
            <w:r w:rsidR="00B75E60" w:rsidRPr="00B75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Братская могила партизан, погибших в боях с фашистскими захватчиками. 1942—1943,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памятник </w:t>
            </w:r>
            <w:r w:rsidR="00B75E60" w:rsidRPr="00B75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1946 года</w:t>
            </w:r>
          </w:p>
          <w:p w:rsidR="00B75E60" w:rsidRPr="00101626" w:rsidRDefault="00B75E60" w:rsidP="00B75E60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2020 году, </w:t>
            </w:r>
            <w:r w:rsidRPr="00B75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канун Дня памяти и скорби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5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открыли</w:t>
            </w:r>
            <w:r w:rsidRPr="00B75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памятник, посвящённый местным жителям, участвовавшим в боях Великой Отечественной войны. </w:t>
            </w:r>
            <w:r w:rsidRPr="00B75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Мемориал выполнен в виде взлетающих журавлей – это отсылка к песне «Журавли», исполненной Марком Бернесом.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75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годы войны на фронт отправились около 700 жителей </w:t>
            </w:r>
            <w:proofErr w:type="spellStart"/>
            <w:r w:rsidRPr="00B75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Николо</w:t>
            </w:r>
            <w:proofErr w:type="spellEnd"/>
            <w:r w:rsidRPr="00B75E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-Александровского. Почти 200 воинов не вернулись домой.</w:t>
            </w:r>
          </w:p>
        </w:tc>
      </w:tr>
      <w:tr w:rsidR="002337D0" w:rsidRPr="00101626" w:rsidTr="00D47717">
        <w:trPr>
          <w:trHeight w:val="23"/>
          <w:jc w:val="center"/>
        </w:trPr>
        <w:tc>
          <w:tcPr>
            <w:tcW w:w="147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t xml:space="preserve">Методически материалы </w:t>
            </w:r>
            <w:r w:rsidRPr="00101626">
              <w:rPr>
                <w:rFonts w:ascii="Times New Roman" w:hAnsi="Times New Roman" w:cs="Times New Roman"/>
                <w:b/>
                <w:lang w:val="ru-RU"/>
              </w:rPr>
              <w:lastRenderedPageBreak/>
              <w:t>для работы на маршруте</w:t>
            </w:r>
          </w:p>
        </w:tc>
        <w:tc>
          <w:tcPr>
            <w:tcW w:w="3526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0B746B" w:rsidP="00B56BBE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hyperlink r:id="rId12" w:history="1">
              <w:r w:rsidRPr="00BF7DE7">
                <w:rPr>
                  <w:rStyle w:val="aa"/>
                  <w:rFonts w:ascii="Times New Roman" w:hAnsi="Times New Roman" w:cs="Times New Roman"/>
                  <w:b/>
                  <w:lang w:val="ru-RU"/>
                </w:rPr>
                <w:t>https://stapravda.ru/20200621/v_stavropolskom_sele_nikoloaleksan</w:t>
              </w:r>
              <w:r w:rsidRPr="00BF7DE7">
                <w:rPr>
                  <w:rStyle w:val="aa"/>
                  <w:rFonts w:ascii="Times New Roman" w:hAnsi="Times New Roman" w:cs="Times New Roman"/>
                  <w:b/>
                  <w:lang w:val="ru-RU"/>
                </w:rPr>
                <w:lastRenderedPageBreak/>
                <w:t>drovskom_otkryli_pamyatnik_fro_149755.html</w:t>
              </w:r>
            </w:hyperlink>
          </w:p>
          <w:p w:rsidR="000B746B" w:rsidRDefault="000B746B" w:rsidP="00B56BBE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hyperlink r:id="rId13" w:history="1">
              <w:r w:rsidRPr="00BF7DE7">
                <w:rPr>
                  <w:rStyle w:val="aa"/>
                  <w:rFonts w:ascii="Times New Roman" w:hAnsi="Times New Roman" w:cs="Times New Roman"/>
                  <w:b/>
                  <w:lang w:val="ru-RU"/>
                </w:rPr>
                <w:t>https://stv24.tv/novosti/zhuravli-v-stavropolskom-sele-napomnyat-o-ne-vernuvshihsya-s-vojny-zemlyakah/</w:t>
              </w:r>
            </w:hyperlink>
          </w:p>
          <w:p w:rsidR="000B746B" w:rsidRPr="00101626" w:rsidRDefault="000B746B" w:rsidP="00B56BBE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A44FFC" w:rsidRDefault="000B746B" w:rsidP="00B75E60"/>
    <w:sectPr w:rsidR="00A44FFC" w:rsidSect="00B56BB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6013"/>
    <w:multiLevelType w:val="multilevel"/>
    <w:tmpl w:val="F21A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00AEF"/>
    <w:multiLevelType w:val="hybridMultilevel"/>
    <w:tmpl w:val="71068A0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0"/>
    <w:rsid w:val="000B746B"/>
    <w:rsid w:val="00182E8E"/>
    <w:rsid w:val="00221646"/>
    <w:rsid w:val="002337D0"/>
    <w:rsid w:val="002465C4"/>
    <w:rsid w:val="002A6041"/>
    <w:rsid w:val="00356DC4"/>
    <w:rsid w:val="004628DB"/>
    <w:rsid w:val="004758BD"/>
    <w:rsid w:val="00504173"/>
    <w:rsid w:val="005740A3"/>
    <w:rsid w:val="005F4D55"/>
    <w:rsid w:val="005F6599"/>
    <w:rsid w:val="006020A1"/>
    <w:rsid w:val="00783DDD"/>
    <w:rsid w:val="008F04AF"/>
    <w:rsid w:val="009B448A"/>
    <w:rsid w:val="00A04737"/>
    <w:rsid w:val="00B166A5"/>
    <w:rsid w:val="00B56BBE"/>
    <w:rsid w:val="00B75E60"/>
    <w:rsid w:val="00B831D7"/>
    <w:rsid w:val="00BC1C88"/>
    <w:rsid w:val="00C16258"/>
    <w:rsid w:val="00C70284"/>
    <w:rsid w:val="00CF639C"/>
    <w:rsid w:val="00D0664C"/>
    <w:rsid w:val="00D47717"/>
    <w:rsid w:val="00DA3278"/>
    <w:rsid w:val="00EA5DC4"/>
    <w:rsid w:val="00EF2903"/>
    <w:rsid w:val="00F73841"/>
    <w:rsid w:val="00F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EDBCC-CF75-4231-9EA3-84E23482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4 reg"/>
    <w:rsid w:val="002337D0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aliases w:val="16 TNR"/>
    <w:next w:val="a"/>
    <w:link w:val="10"/>
    <w:rsid w:val="004628DB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aliases w:val="14 TNR"/>
    <w:basedOn w:val="a"/>
    <w:next w:val="a"/>
    <w:link w:val="20"/>
    <w:unhideWhenUsed/>
    <w:rsid w:val="004628DB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14-2  TNR"/>
    <w:basedOn w:val="a"/>
    <w:next w:val="a"/>
    <w:link w:val="30"/>
    <w:rsid w:val="004628DB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4628DB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rsid w:val="004628DB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rsid w:val="004628DB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A3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A3"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A3"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6 TNR Знак"/>
    <w:basedOn w:val="a0"/>
    <w:link w:val="1"/>
    <w:rsid w:val="004628DB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aliases w:val="14 TNR Знак"/>
    <w:basedOn w:val="a0"/>
    <w:link w:val="2"/>
    <w:rsid w:val="004628D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14-2  TNR Знак"/>
    <w:basedOn w:val="a0"/>
    <w:link w:val="3"/>
    <w:rsid w:val="004628DB"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628DB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4628DB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4628DB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40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rsid w:val="004628DB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5740A3"/>
    <w:pPr>
      <w:spacing w:line="240" w:lineRule="auto"/>
      <w:ind w:left="720"/>
    </w:pPr>
    <w:rPr>
      <w:sz w:val="20"/>
    </w:rPr>
  </w:style>
  <w:style w:type="paragraph" w:styleId="a6">
    <w:name w:val="TOC Heading"/>
    <w:basedOn w:val="1"/>
    <w:next w:val="a"/>
    <w:uiPriority w:val="39"/>
    <w:semiHidden/>
    <w:unhideWhenUsed/>
    <w:qFormat/>
    <w:rsid w:val="005740A3"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rsid w:val="004628DB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62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59"/>
    <w:rsid w:val="00BC1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465C4"/>
    <w:rPr>
      <w:color w:val="0000FF" w:themeColor="hyperlink"/>
      <w:u w:val="single"/>
    </w:rPr>
  </w:style>
  <w:style w:type="paragraph" w:styleId="ab">
    <w:name w:val="No Spacing"/>
    <w:uiPriority w:val="1"/>
    <w:qFormat/>
    <w:rsid w:val="00B56BBE"/>
    <w:rPr>
      <w:rFonts w:ascii="Arial" w:eastAsia="Arial" w:hAnsi="Arial" w:cs="Arial"/>
      <w:sz w:val="22"/>
      <w:szCs w:val="22"/>
      <w:lang w:val="ru"/>
    </w:rPr>
  </w:style>
  <w:style w:type="character" w:customStyle="1" w:styleId="hl">
    <w:name w:val="hl"/>
    <w:basedOn w:val="a0"/>
    <w:rsid w:val="00B16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tv24.tv/novosti/zhuravli-v-stavropolskom-sele-napomnyat-o-ne-vernuvshihsya-s-vojny-zemlyaka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tapravda.ru/20200621/v_stavropolskom_sele_nikoloaleksandrovskom_otkryli_pamyatnik_fro_14975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inlmr.ru/city/settlements/the_village_of_st_nicholas_alexandrov.php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yandex.ru/maps/geo/selo_nikolo_aleksandrovskoye/53119025/?ll=44.533208%2C44.936231&amp;z=13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Учетная запись Майкрософт</cp:lastModifiedBy>
  <cp:revision>14</cp:revision>
  <dcterms:created xsi:type="dcterms:W3CDTF">2022-03-04T10:12:00Z</dcterms:created>
  <dcterms:modified xsi:type="dcterms:W3CDTF">2023-03-31T06:53:00Z</dcterms:modified>
</cp:coreProperties>
</file>